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2F495F"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2F495F"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2F495F"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2F495F"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2F495F"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2F495F"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2F495F"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5477C4DB" w14:textId="1CF8AD8E" w:rsidR="002F495F" w:rsidRPr="00BB1059" w:rsidRDefault="002F495F" w:rsidP="002F495F">
    <w:pPr>
      <w:pStyle w:val="Header"/>
      <w:jc w:val="right"/>
      <w:rPr>
        <w:sz w:val="18"/>
        <w:szCs w:val="18"/>
      </w:rPr>
    </w:pPr>
    <w:r>
      <w:rPr>
        <w:sz w:val="18"/>
        <w:szCs w:val="18"/>
      </w:rPr>
      <w:t xml:space="preserve">RFP </w:t>
    </w:r>
    <w:r>
      <w:rPr>
        <w:sz w:val="18"/>
        <w:szCs w:val="18"/>
      </w:rPr>
      <w:t>2024-23 Integrated Fraud Management Consulting Services</w:t>
    </w:r>
  </w:p>
  <w:p w14:paraId="73F8B988" w14:textId="178E985C" w:rsidR="007B6AB7" w:rsidRPr="007B6AB7" w:rsidRDefault="007B6AB7" w:rsidP="002F495F">
    <w:pPr>
      <w:pStyle w:val="Header"/>
      <w:jc w:val="right"/>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2F495F"/>
    <w:rsid w:val="003425F6"/>
    <w:rsid w:val="0035698A"/>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26D07"/>
    <w:rsid w:val="0092737B"/>
    <w:rsid w:val="00963C3C"/>
    <w:rsid w:val="00974509"/>
    <w:rsid w:val="009B5B94"/>
    <w:rsid w:val="00A4275A"/>
    <w:rsid w:val="00A57CF2"/>
    <w:rsid w:val="00A77DD7"/>
    <w:rsid w:val="00B052B5"/>
    <w:rsid w:val="00B13CAF"/>
    <w:rsid w:val="00B53429"/>
    <w:rsid w:val="00B74351"/>
    <w:rsid w:val="00BA043B"/>
    <w:rsid w:val="00BD58D4"/>
    <w:rsid w:val="00C130B7"/>
    <w:rsid w:val="00C97C72"/>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3</cp:revision>
  <cp:lastPrinted>2017-01-31T22:07:00Z</cp:lastPrinted>
  <dcterms:created xsi:type="dcterms:W3CDTF">2023-09-21T16:45:00Z</dcterms:created>
  <dcterms:modified xsi:type="dcterms:W3CDTF">2025-05-30T18:50:00Z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2025-05-30T18:50:41Z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edc721c1-356c-492a-b84c-8ffddc40872f</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